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77" w:rsidRPr="00675D77" w:rsidRDefault="00F60A8C" w:rsidP="00675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ED1C87" w:rsidRPr="00ED1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разъясняет </w:t>
      </w:r>
      <w:r w:rsidR="00675D77" w:rsidRPr="00675D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снятия дисциплинарного взыскания</w:t>
      </w:r>
    </w:p>
    <w:p w:rsidR="00675D77" w:rsidRDefault="00675D77" w:rsidP="00675D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D77" w:rsidRPr="00675D77" w:rsidRDefault="00675D77" w:rsidP="0067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194 Трудового кодекса Российской Федерации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данном случае оформление работодателем каких-либо документов не требуется.</w:t>
      </w:r>
    </w:p>
    <w:p w:rsidR="00675D77" w:rsidRPr="00675D77" w:rsidRDefault="00675D77" w:rsidP="0067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сотрудник в течение года совершает новый проступок, за который к нему применяют новое взыскание, то срок на </w:t>
      </w:r>
      <w:bookmarkStart w:id="0" w:name="_GoBack"/>
      <w:bookmarkEnd w:id="0"/>
      <w:r w:rsidRPr="00675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взыскания начинает течь заново.</w:t>
      </w:r>
    </w:p>
    <w:p w:rsidR="00675D77" w:rsidRPr="00675D77" w:rsidRDefault="00675D77" w:rsidP="0067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75D77" w:rsidRPr="00675D77" w:rsidRDefault="00675D77" w:rsidP="0067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5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Досрочное снятие дисциплинарного взыскания оформляется соответствующим приказом.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675D77"/>
    <w:rsid w:val="007D2C14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3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2022-12-08T06:25:00Z</dcterms:modified>
</cp:coreProperties>
</file>